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C74" w:rsidRPr="002521BB" w:rsidRDefault="00BD3C74" w:rsidP="002521BB">
      <w:pPr>
        <w:spacing w:line="480" w:lineRule="auto"/>
        <w:jc w:val="both"/>
        <w:rPr>
          <w:rFonts w:ascii="Times New Roman" w:hAnsi="Times New Roman" w:cs="Times New Roman"/>
          <w:sz w:val="24"/>
          <w:szCs w:val="24"/>
        </w:rPr>
      </w:pPr>
    </w:p>
    <w:p w:rsidR="005512FC" w:rsidRPr="002521BB" w:rsidRDefault="005512FC" w:rsidP="002521BB">
      <w:pPr>
        <w:spacing w:line="480" w:lineRule="auto"/>
        <w:jc w:val="both"/>
        <w:rPr>
          <w:rFonts w:ascii="Times New Roman" w:hAnsi="Times New Roman" w:cs="Times New Roman"/>
          <w:sz w:val="24"/>
          <w:szCs w:val="24"/>
        </w:rPr>
      </w:pPr>
    </w:p>
    <w:p w:rsidR="005512FC" w:rsidRPr="002521BB" w:rsidRDefault="005512FC" w:rsidP="002521BB">
      <w:pPr>
        <w:spacing w:line="480" w:lineRule="auto"/>
        <w:jc w:val="both"/>
        <w:rPr>
          <w:rFonts w:ascii="Times New Roman" w:hAnsi="Times New Roman" w:cs="Times New Roman"/>
          <w:sz w:val="24"/>
          <w:szCs w:val="24"/>
        </w:rPr>
      </w:pPr>
    </w:p>
    <w:p w:rsidR="005512FC" w:rsidRPr="002521BB" w:rsidRDefault="005512FC" w:rsidP="002521BB">
      <w:pPr>
        <w:spacing w:line="480" w:lineRule="auto"/>
        <w:jc w:val="both"/>
        <w:rPr>
          <w:rFonts w:ascii="Times New Roman" w:hAnsi="Times New Roman" w:cs="Times New Roman"/>
          <w:sz w:val="24"/>
          <w:szCs w:val="24"/>
        </w:rPr>
      </w:pPr>
    </w:p>
    <w:p w:rsidR="005512FC" w:rsidRPr="002521BB" w:rsidRDefault="005512FC" w:rsidP="00E55D52">
      <w:pPr>
        <w:spacing w:line="480" w:lineRule="auto"/>
        <w:jc w:val="center"/>
        <w:rPr>
          <w:rFonts w:ascii="Times New Roman" w:hAnsi="Times New Roman" w:cs="Times New Roman"/>
          <w:sz w:val="24"/>
          <w:szCs w:val="24"/>
        </w:rPr>
      </w:pPr>
      <w:r w:rsidRPr="002521BB">
        <w:rPr>
          <w:rFonts w:ascii="Times New Roman" w:hAnsi="Times New Roman" w:cs="Times New Roman"/>
          <w:sz w:val="24"/>
          <w:szCs w:val="24"/>
        </w:rPr>
        <w:t>Public Policing Versus Private Security</w:t>
      </w:r>
    </w:p>
    <w:p w:rsidR="005512FC" w:rsidRPr="002521BB" w:rsidRDefault="005512FC" w:rsidP="00E55D52">
      <w:pPr>
        <w:spacing w:line="480" w:lineRule="auto"/>
        <w:jc w:val="center"/>
        <w:rPr>
          <w:rFonts w:ascii="Times New Roman" w:hAnsi="Times New Roman" w:cs="Times New Roman"/>
          <w:sz w:val="24"/>
          <w:szCs w:val="24"/>
        </w:rPr>
      </w:pPr>
      <w:r w:rsidRPr="002521BB">
        <w:rPr>
          <w:rFonts w:ascii="Times New Roman" w:hAnsi="Times New Roman" w:cs="Times New Roman"/>
          <w:sz w:val="24"/>
          <w:szCs w:val="24"/>
        </w:rPr>
        <w:t>Institution Affiliation</w:t>
      </w:r>
    </w:p>
    <w:p w:rsidR="005512FC" w:rsidRPr="002521BB" w:rsidRDefault="005512FC" w:rsidP="00E55D52">
      <w:pPr>
        <w:spacing w:line="480" w:lineRule="auto"/>
        <w:jc w:val="center"/>
        <w:rPr>
          <w:rFonts w:ascii="Times New Roman" w:hAnsi="Times New Roman" w:cs="Times New Roman"/>
          <w:sz w:val="24"/>
          <w:szCs w:val="24"/>
        </w:rPr>
      </w:pPr>
      <w:r w:rsidRPr="002521BB">
        <w:rPr>
          <w:rFonts w:ascii="Times New Roman" w:hAnsi="Times New Roman" w:cs="Times New Roman"/>
          <w:sz w:val="24"/>
          <w:szCs w:val="24"/>
        </w:rPr>
        <w:t>Name</w:t>
      </w:r>
    </w:p>
    <w:p w:rsidR="005512FC" w:rsidRPr="002521BB" w:rsidRDefault="005512FC" w:rsidP="00E55D52">
      <w:pPr>
        <w:spacing w:line="480" w:lineRule="auto"/>
        <w:jc w:val="center"/>
        <w:rPr>
          <w:rFonts w:ascii="Times New Roman" w:hAnsi="Times New Roman" w:cs="Times New Roman"/>
          <w:sz w:val="24"/>
          <w:szCs w:val="24"/>
        </w:rPr>
      </w:pPr>
      <w:r w:rsidRPr="002521BB">
        <w:rPr>
          <w:rFonts w:ascii="Times New Roman" w:hAnsi="Times New Roman" w:cs="Times New Roman"/>
          <w:sz w:val="24"/>
          <w:szCs w:val="24"/>
        </w:rPr>
        <w:t>Course</w:t>
      </w:r>
    </w:p>
    <w:p w:rsidR="005512FC" w:rsidRPr="002521BB" w:rsidRDefault="005512FC" w:rsidP="002521BB">
      <w:pPr>
        <w:spacing w:line="480" w:lineRule="auto"/>
        <w:jc w:val="both"/>
        <w:rPr>
          <w:rFonts w:ascii="Times New Roman" w:hAnsi="Times New Roman" w:cs="Times New Roman"/>
          <w:sz w:val="24"/>
          <w:szCs w:val="24"/>
        </w:rPr>
      </w:pPr>
    </w:p>
    <w:p w:rsidR="00BD3C74" w:rsidRPr="002521BB" w:rsidRDefault="00BD3C74" w:rsidP="002521BB">
      <w:pPr>
        <w:spacing w:line="480" w:lineRule="auto"/>
        <w:jc w:val="both"/>
        <w:rPr>
          <w:rFonts w:ascii="Times New Roman" w:hAnsi="Times New Roman" w:cs="Times New Roman"/>
          <w:sz w:val="24"/>
          <w:szCs w:val="24"/>
        </w:rPr>
      </w:pPr>
    </w:p>
    <w:p w:rsidR="00BD3C74" w:rsidRPr="002521BB" w:rsidRDefault="00BD3C74" w:rsidP="002521BB">
      <w:pPr>
        <w:spacing w:line="480" w:lineRule="auto"/>
        <w:jc w:val="both"/>
        <w:rPr>
          <w:rFonts w:ascii="Times New Roman" w:hAnsi="Times New Roman" w:cs="Times New Roman"/>
          <w:sz w:val="24"/>
          <w:szCs w:val="24"/>
        </w:rPr>
      </w:pPr>
    </w:p>
    <w:p w:rsidR="00BD3C74" w:rsidRPr="002521BB" w:rsidRDefault="00BD3C74" w:rsidP="002521BB">
      <w:pPr>
        <w:spacing w:line="480" w:lineRule="auto"/>
        <w:jc w:val="both"/>
        <w:rPr>
          <w:rFonts w:ascii="Times New Roman" w:hAnsi="Times New Roman" w:cs="Times New Roman"/>
          <w:sz w:val="24"/>
          <w:szCs w:val="24"/>
        </w:rPr>
      </w:pPr>
    </w:p>
    <w:p w:rsidR="00BD3C74" w:rsidRPr="002521BB" w:rsidRDefault="00BD3C74" w:rsidP="002521BB">
      <w:pPr>
        <w:spacing w:line="480" w:lineRule="auto"/>
        <w:jc w:val="both"/>
        <w:rPr>
          <w:rFonts w:ascii="Times New Roman" w:hAnsi="Times New Roman" w:cs="Times New Roman"/>
          <w:sz w:val="24"/>
          <w:szCs w:val="24"/>
        </w:rPr>
      </w:pPr>
    </w:p>
    <w:p w:rsidR="00BD3C74" w:rsidRPr="002521BB" w:rsidRDefault="00BD3C74" w:rsidP="002521BB">
      <w:pPr>
        <w:spacing w:line="480" w:lineRule="auto"/>
        <w:jc w:val="both"/>
        <w:rPr>
          <w:rFonts w:ascii="Times New Roman" w:hAnsi="Times New Roman" w:cs="Times New Roman"/>
          <w:sz w:val="24"/>
          <w:szCs w:val="24"/>
        </w:rPr>
      </w:pPr>
    </w:p>
    <w:p w:rsidR="00117390" w:rsidRPr="002521BB" w:rsidRDefault="00117390" w:rsidP="002521BB">
      <w:pPr>
        <w:spacing w:line="480" w:lineRule="auto"/>
        <w:jc w:val="both"/>
        <w:rPr>
          <w:rFonts w:ascii="Times New Roman" w:hAnsi="Times New Roman" w:cs="Times New Roman"/>
          <w:sz w:val="24"/>
          <w:szCs w:val="24"/>
        </w:rPr>
      </w:pPr>
    </w:p>
    <w:p w:rsidR="00117390" w:rsidRPr="002521BB" w:rsidRDefault="00117390" w:rsidP="002521BB">
      <w:pPr>
        <w:spacing w:line="480" w:lineRule="auto"/>
        <w:jc w:val="both"/>
        <w:rPr>
          <w:rFonts w:ascii="Times New Roman" w:hAnsi="Times New Roman" w:cs="Times New Roman"/>
          <w:sz w:val="24"/>
          <w:szCs w:val="24"/>
        </w:rPr>
      </w:pPr>
    </w:p>
    <w:p w:rsidR="00117390" w:rsidRPr="002521BB" w:rsidRDefault="00117390" w:rsidP="002521BB">
      <w:pPr>
        <w:spacing w:line="480" w:lineRule="auto"/>
        <w:jc w:val="both"/>
        <w:rPr>
          <w:rFonts w:ascii="Times New Roman" w:hAnsi="Times New Roman" w:cs="Times New Roman"/>
          <w:sz w:val="24"/>
          <w:szCs w:val="24"/>
        </w:rPr>
      </w:pPr>
    </w:p>
    <w:p w:rsidR="00117390" w:rsidRPr="002521BB" w:rsidRDefault="00117390" w:rsidP="002521BB">
      <w:pPr>
        <w:spacing w:line="480" w:lineRule="auto"/>
        <w:jc w:val="both"/>
        <w:rPr>
          <w:rFonts w:ascii="Times New Roman" w:hAnsi="Times New Roman" w:cs="Times New Roman"/>
          <w:sz w:val="24"/>
          <w:szCs w:val="24"/>
        </w:rPr>
      </w:pPr>
    </w:p>
    <w:p w:rsidR="006963D9" w:rsidRPr="006963D9" w:rsidRDefault="006963D9" w:rsidP="00186DCE">
      <w:pPr>
        <w:spacing w:line="480" w:lineRule="auto"/>
        <w:ind w:firstLine="720"/>
        <w:jc w:val="both"/>
        <w:rPr>
          <w:rFonts w:ascii="Times New Roman" w:hAnsi="Times New Roman" w:cs="Times New Roman"/>
          <w:sz w:val="24"/>
          <w:szCs w:val="24"/>
        </w:rPr>
      </w:pPr>
      <w:r w:rsidRPr="006963D9">
        <w:rPr>
          <w:rFonts w:ascii="Times New Roman" w:hAnsi="Times New Roman" w:cs="Times New Roman"/>
          <w:sz w:val="24"/>
          <w:szCs w:val="24"/>
        </w:rPr>
        <w:lastRenderedPageBreak/>
        <w:t xml:space="preserve">Currently more and more people have resulted into looking into security options to secure either their homes, businesses or any other apartment that may be considered necessary to be guarded due to security purposes. There exists two chief types of security that are used to enhance </w:t>
      </w:r>
      <w:r w:rsidR="00186DCE">
        <w:rPr>
          <w:rFonts w:ascii="Times New Roman" w:hAnsi="Times New Roman" w:cs="Times New Roman"/>
          <w:sz w:val="24"/>
          <w:szCs w:val="24"/>
        </w:rPr>
        <w:t>guarding</w:t>
      </w:r>
      <w:r w:rsidRPr="006963D9">
        <w:rPr>
          <w:rFonts w:ascii="Times New Roman" w:hAnsi="Times New Roman" w:cs="Times New Roman"/>
          <w:sz w:val="24"/>
          <w:szCs w:val="24"/>
        </w:rPr>
        <w:t xml:space="preserve"> which are public policing and private security. The public police are government service provided at federal, state, county or local level. They follow strict requirements, certification and training (Maggio, 2009). Public security officers normally are controlled by the government, politics and also the laws. On the other hand, private security refers to a service that is provided by the private companies. The private security officers also undergo through strict and rigorous training and it also entails certification standards. The private security are exposed to fewer restraints upon them from either the government or the politics of the state. </w:t>
      </w:r>
    </w:p>
    <w:p w:rsidR="006963D9" w:rsidRPr="006963D9" w:rsidRDefault="006963D9" w:rsidP="00E87A53">
      <w:pPr>
        <w:spacing w:line="480" w:lineRule="auto"/>
        <w:ind w:firstLine="720"/>
        <w:jc w:val="both"/>
        <w:rPr>
          <w:rFonts w:ascii="Times New Roman" w:hAnsi="Times New Roman" w:cs="Times New Roman"/>
          <w:sz w:val="24"/>
          <w:szCs w:val="24"/>
        </w:rPr>
      </w:pPr>
      <w:r w:rsidRPr="006963D9">
        <w:rPr>
          <w:rFonts w:ascii="Times New Roman" w:hAnsi="Times New Roman" w:cs="Times New Roman"/>
          <w:sz w:val="24"/>
          <w:szCs w:val="24"/>
        </w:rPr>
        <w:t xml:space="preserve">When taking into consideration between the public policing and the private security there exists numerous differences and similarities between the two. The public policing are paid by the state salaries which the state collects inform of tax from the citizens and businesses that function within the nation and sometimes there are multinational companies; whereas the private security is paid by the private organizations or agencies or just individuals who have hired them for security services either at their homes or any other property that they own (Maggio, 2009). Public police officers are given the authority to enforce laws and protect the whole society, whereas private sector are normally paid to protect private and personnel. However, most of the duties that are carried out by both the public police officers and the private security officers are similar. They are all determined in achieving same goals, that is, to protect and deter crime. Both the private security and public policing security officers serve as leaders whilst attending their duties (Maggio, 2009). They are also expected to affect the criminal justice system in a positive </w:t>
      </w:r>
      <w:r w:rsidRPr="006963D9">
        <w:rPr>
          <w:rFonts w:ascii="Times New Roman" w:hAnsi="Times New Roman" w:cs="Times New Roman"/>
          <w:sz w:val="24"/>
          <w:szCs w:val="24"/>
        </w:rPr>
        <w:lastRenderedPageBreak/>
        <w:t>manner. While looking at both sides, the public policing and the private security officer's impact on the criminal justice system can be enhanced if they all team up and work together towards set objectives and goals.</w:t>
      </w:r>
    </w:p>
    <w:p w:rsidR="006963D9" w:rsidRPr="006963D9" w:rsidRDefault="006963D9" w:rsidP="00E87A53">
      <w:pPr>
        <w:spacing w:line="480" w:lineRule="auto"/>
        <w:ind w:firstLine="720"/>
        <w:jc w:val="both"/>
        <w:rPr>
          <w:rFonts w:ascii="Times New Roman" w:hAnsi="Times New Roman" w:cs="Times New Roman"/>
          <w:sz w:val="24"/>
          <w:szCs w:val="24"/>
        </w:rPr>
      </w:pPr>
      <w:r w:rsidRPr="006963D9">
        <w:rPr>
          <w:rFonts w:ascii="Times New Roman" w:hAnsi="Times New Roman" w:cs="Times New Roman"/>
          <w:sz w:val="24"/>
          <w:szCs w:val="24"/>
        </w:rPr>
        <w:t xml:space="preserve">There are several differences between private security and public policing. The two kinds of security officers appear to perform similar work, private security guards companies and personnel.  The public policing officers are given power by the state to enforce the laws and to maintain law and order in the community. The private security officers normally guard, and deter crimes on property that is owned by private companies or individuals (Jones, 2002). There two kinds of security offices, the private security and the public policing officers, perform the listed duties; private security officers serves as escorts, guards organizations ground and the surrounding environs such as parking car areas, transports valuable goods, and also serves as security guards.  The public policing officers carries out the following duties: arrests offenders, deter and prevent crimes, controls traffic and maintains law and order within the society.  By looking at the above function that are carried out by both the private security officers and the public policing officers it can be concluded that the main concern of the private security officers is to protect the corporate and personnel, while the public policing is concerned mainly with public safety and usually seeks to enforce the laws of the criminal justice system of the nation (Jones, 2002). For instance, if a private security officer sees any crime that is being committed outside the area that he is guarding it is his choice whether to get involved or not. Whereas, the public policing officers is concerned with serving all the people within the boundaries of the nation. The public policing security officers earn the respect from all the people, the public, but the private security officers do earn respect from the organization that they are providing security for. Both public policing and private security can be said that their duties overlap in several ways </w:t>
      </w:r>
      <w:r w:rsidRPr="006963D9">
        <w:rPr>
          <w:rFonts w:ascii="Times New Roman" w:hAnsi="Times New Roman" w:cs="Times New Roman"/>
          <w:sz w:val="24"/>
          <w:szCs w:val="24"/>
        </w:rPr>
        <w:lastRenderedPageBreak/>
        <w:t xml:space="preserve">(Duffield, 2014). They both put on uniforms that are used to identify them from the rest; uniform differentiates the officers from the others in the public. The uniform is also a sign of authority; the public is supposed to respect anyone who is in uniform since they are usually appointed to maintain order among the citizens of the nation among other roles. In general, both the public policing and private security </w:t>
      </w:r>
      <w:r w:rsidR="00FC6D29" w:rsidRPr="006963D9">
        <w:rPr>
          <w:rFonts w:ascii="Times New Roman" w:hAnsi="Times New Roman" w:cs="Times New Roman"/>
          <w:sz w:val="24"/>
          <w:szCs w:val="24"/>
        </w:rPr>
        <w:t>officer’s</w:t>
      </w:r>
      <w:r w:rsidRPr="006963D9">
        <w:rPr>
          <w:rFonts w:ascii="Times New Roman" w:hAnsi="Times New Roman" w:cs="Times New Roman"/>
          <w:sz w:val="24"/>
          <w:szCs w:val="24"/>
        </w:rPr>
        <w:t xml:space="preserve"> carries out duties that are geared towards making the society a crime free area (Jones, 2002).</w:t>
      </w:r>
    </w:p>
    <w:p w:rsidR="006963D9" w:rsidRPr="006963D9" w:rsidRDefault="006963D9" w:rsidP="00E87A53">
      <w:pPr>
        <w:spacing w:line="480" w:lineRule="auto"/>
        <w:ind w:firstLine="720"/>
        <w:jc w:val="both"/>
        <w:rPr>
          <w:rFonts w:ascii="Times New Roman" w:hAnsi="Times New Roman" w:cs="Times New Roman"/>
          <w:sz w:val="24"/>
          <w:szCs w:val="24"/>
        </w:rPr>
      </w:pPr>
      <w:r w:rsidRPr="006963D9">
        <w:rPr>
          <w:rFonts w:ascii="Times New Roman" w:hAnsi="Times New Roman" w:cs="Times New Roman"/>
          <w:sz w:val="24"/>
          <w:szCs w:val="24"/>
        </w:rPr>
        <w:t>Both public policing and private security sectors have in place different ranks that are used to guide on how they are supposed to operate while undertaking their daily activities. Both have a paramilitary ranking system, where the public policing has a ranking system with officers, detectives and sergeants (Jones, 2002). The rank that is found below another rank reports to the rank that is found above it and so on. Each of the ranks report to the highest position within the same rank. The leadership ranks that are found within the private security agencies have same positions as public policing that include sergeant, corporal, and senior patrol officers.</w:t>
      </w:r>
    </w:p>
    <w:p w:rsidR="006963D9" w:rsidRPr="006963D9" w:rsidRDefault="006963D9" w:rsidP="00E87A53">
      <w:pPr>
        <w:spacing w:line="480" w:lineRule="auto"/>
        <w:ind w:firstLine="720"/>
        <w:jc w:val="both"/>
        <w:rPr>
          <w:rFonts w:ascii="Times New Roman" w:hAnsi="Times New Roman" w:cs="Times New Roman"/>
          <w:sz w:val="24"/>
          <w:szCs w:val="24"/>
        </w:rPr>
      </w:pPr>
      <w:r w:rsidRPr="006963D9">
        <w:rPr>
          <w:rFonts w:ascii="Times New Roman" w:hAnsi="Times New Roman" w:cs="Times New Roman"/>
          <w:sz w:val="24"/>
          <w:szCs w:val="24"/>
        </w:rPr>
        <w:t xml:space="preserve">Both public and private security officers are believed to have started to blossom and grow even before the 9/11 altered the way those tasked with keeping the peace looked at security (Halibozek, 2005). Currently, teamwork is being considered to be very critical component of national interest. The public policing </w:t>
      </w:r>
      <w:proofErr w:type="gramStart"/>
      <w:r w:rsidRPr="006963D9">
        <w:rPr>
          <w:rFonts w:ascii="Times New Roman" w:hAnsi="Times New Roman" w:cs="Times New Roman"/>
          <w:sz w:val="24"/>
          <w:szCs w:val="24"/>
        </w:rPr>
        <w:t>officers</w:t>
      </w:r>
      <w:proofErr w:type="gramEnd"/>
      <w:r w:rsidRPr="006963D9">
        <w:rPr>
          <w:rFonts w:ascii="Times New Roman" w:hAnsi="Times New Roman" w:cs="Times New Roman"/>
          <w:sz w:val="24"/>
          <w:szCs w:val="24"/>
        </w:rPr>
        <w:t xml:space="preserve"> combines forces with the private security officers on frequent basis so that they can help each other in carrying out its activities as required (Halibozek, 2005). This was cemented by the benefits that were seen to emerge from the partnership between the public policing and the private security officers. It is believed that when the law enforcement agencies and the private security organizations put their hands together they achieve results that could not be achieved by executing the activities that are executed alone. Such partnerships of both the public policing and the private security officers are yielding good </w:t>
      </w:r>
      <w:r w:rsidRPr="006963D9">
        <w:rPr>
          <w:rFonts w:ascii="Times New Roman" w:hAnsi="Times New Roman" w:cs="Times New Roman"/>
          <w:sz w:val="24"/>
          <w:szCs w:val="24"/>
        </w:rPr>
        <w:lastRenderedPageBreak/>
        <w:t xml:space="preserve">results for the police, businesses and the public at large.   Sharing of information, resources and jointly planning have been seeing to yield good responses to terrorism, disasters and crimes. </w:t>
      </w:r>
    </w:p>
    <w:p w:rsidR="006963D9" w:rsidRPr="006963D9" w:rsidRDefault="006963D9" w:rsidP="00E87A53">
      <w:pPr>
        <w:spacing w:line="480" w:lineRule="auto"/>
        <w:ind w:firstLine="720"/>
        <w:jc w:val="both"/>
        <w:rPr>
          <w:rFonts w:ascii="Times New Roman" w:hAnsi="Times New Roman" w:cs="Times New Roman"/>
          <w:sz w:val="24"/>
          <w:szCs w:val="24"/>
        </w:rPr>
      </w:pPr>
      <w:r w:rsidRPr="006963D9">
        <w:rPr>
          <w:rFonts w:ascii="Times New Roman" w:hAnsi="Times New Roman" w:cs="Times New Roman"/>
          <w:sz w:val="24"/>
          <w:szCs w:val="24"/>
        </w:rPr>
        <w:t>With the increase in terrorist acts, the public policing ought to appreciate working together with the private security officers.  The police ought to adjust their general attitudes towards use of the private security (Duffield, 2014). Instead of the public policing officers having a negative attitude towards the private security they should take the advantage of the relatively inexpensive way the law enforcement can utilize the private security. The public policing is currently having a burden of staff shortage which makes the officers not to be useful in carrying out their duties.  For instance, when the public officers are supposed to serve a large city, it becomes a burden to them since they are not sufficient enough to monitor or to control all streets within the town (Halibozek, 2005).  The private security frequently helps in serving in areas such as in the gated community residential areas or businesses. The police have shrug-off some of their responsibilities without neglecting the public welfare, having allowed the private security officers to look on issues that are considered to require higher levels of skills. The private security officers have been allowed to check who gets in and out of the gated buildings or communities.</w:t>
      </w:r>
    </w:p>
    <w:p w:rsidR="00EC6CD6" w:rsidRPr="002521BB" w:rsidRDefault="006963D9" w:rsidP="00E87A53">
      <w:pPr>
        <w:spacing w:line="480" w:lineRule="auto"/>
        <w:ind w:firstLine="720"/>
        <w:jc w:val="both"/>
        <w:rPr>
          <w:rFonts w:ascii="Times New Roman" w:hAnsi="Times New Roman" w:cs="Times New Roman"/>
          <w:sz w:val="24"/>
          <w:szCs w:val="24"/>
        </w:rPr>
      </w:pPr>
      <w:bookmarkStart w:id="0" w:name="_GoBack"/>
      <w:bookmarkEnd w:id="0"/>
      <w:r w:rsidRPr="006963D9">
        <w:rPr>
          <w:rFonts w:ascii="Times New Roman" w:hAnsi="Times New Roman" w:cs="Times New Roman"/>
          <w:sz w:val="24"/>
          <w:szCs w:val="24"/>
        </w:rPr>
        <w:t xml:space="preserve">In conclusion, both the public policing and the private security officers are all determined in achieving same goals, that is, to protect and deter crime. Both the private security and public policing security officers serve as leaders while attending their duties. They are also expected to affect the criminal justice system positively. While looking at both sides, the public policing and the private security officer's impact on the criminal justice system can be enhanced if they all team up and work together towards set objectives and goals. Both public and private security officers are believed to have started to blossom and grow even before the 9/11 altered the way </w:t>
      </w:r>
      <w:r w:rsidRPr="006963D9">
        <w:rPr>
          <w:rFonts w:ascii="Times New Roman" w:hAnsi="Times New Roman" w:cs="Times New Roman"/>
          <w:sz w:val="24"/>
          <w:szCs w:val="24"/>
        </w:rPr>
        <w:lastRenderedPageBreak/>
        <w:t>those tasked with keeping the peace looked at security. Currently, teamwork is being considered to be a very critical component of national interest. The public policing officers combine forces with the private security officers on a frequent basis so that they can help each other in carrying out its activities as required (Halibozek, 2005). The police have shrug-off some of their responsibilities without neglecting the public welfare, having allowed the private security officers to look on issues that are considered to require higher levels of skills.</w:t>
      </w: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2521BB">
      <w:pPr>
        <w:spacing w:line="480" w:lineRule="auto"/>
        <w:jc w:val="both"/>
        <w:rPr>
          <w:rFonts w:ascii="Times New Roman" w:hAnsi="Times New Roman" w:cs="Times New Roman"/>
          <w:sz w:val="24"/>
          <w:szCs w:val="24"/>
        </w:rPr>
      </w:pPr>
    </w:p>
    <w:p w:rsidR="00EC6CD6" w:rsidRPr="002521BB" w:rsidRDefault="00EC6CD6" w:rsidP="000829E1">
      <w:pPr>
        <w:spacing w:line="480" w:lineRule="auto"/>
        <w:jc w:val="center"/>
        <w:rPr>
          <w:rFonts w:ascii="Times New Roman" w:hAnsi="Times New Roman" w:cs="Times New Roman"/>
          <w:sz w:val="24"/>
          <w:szCs w:val="24"/>
        </w:rPr>
      </w:pPr>
      <w:r w:rsidRPr="002521BB">
        <w:rPr>
          <w:rFonts w:ascii="Times New Roman" w:hAnsi="Times New Roman" w:cs="Times New Roman"/>
          <w:sz w:val="24"/>
          <w:szCs w:val="24"/>
        </w:rPr>
        <w:lastRenderedPageBreak/>
        <w:t>References</w:t>
      </w:r>
    </w:p>
    <w:p w:rsidR="00511D4A" w:rsidRPr="002521BB" w:rsidRDefault="00511D4A" w:rsidP="00511D4A">
      <w:pPr>
        <w:spacing w:line="480" w:lineRule="auto"/>
        <w:ind w:left="720" w:hanging="720"/>
        <w:jc w:val="both"/>
        <w:rPr>
          <w:rFonts w:ascii="Times New Roman" w:hAnsi="Times New Roman" w:cs="Times New Roman"/>
          <w:sz w:val="24"/>
          <w:szCs w:val="24"/>
        </w:rPr>
      </w:pPr>
      <w:r w:rsidRPr="002521BB">
        <w:rPr>
          <w:rFonts w:ascii="Times New Roman" w:hAnsi="Times New Roman" w:cs="Times New Roman"/>
          <w:sz w:val="24"/>
          <w:szCs w:val="24"/>
        </w:rPr>
        <w:t xml:space="preserve">Duffield, M. (2014). </w:t>
      </w:r>
      <w:r w:rsidRPr="002521BB">
        <w:rPr>
          <w:rFonts w:ascii="Times New Roman" w:hAnsi="Times New Roman" w:cs="Times New Roman"/>
          <w:i/>
          <w:iCs/>
          <w:sz w:val="24"/>
          <w:szCs w:val="24"/>
        </w:rPr>
        <w:t>Global governance and the new wars: The merging of development and security</w:t>
      </w:r>
      <w:r w:rsidRPr="002521BB">
        <w:rPr>
          <w:rFonts w:ascii="Times New Roman" w:hAnsi="Times New Roman" w:cs="Times New Roman"/>
          <w:sz w:val="24"/>
          <w:szCs w:val="24"/>
        </w:rPr>
        <w:t>.</w:t>
      </w:r>
    </w:p>
    <w:p w:rsidR="00511D4A" w:rsidRPr="002521BB" w:rsidRDefault="00511D4A" w:rsidP="00511D4A">
      <w:pPr>
        <w:spacing w:line="480" w:lineRule="auto"/>
        <w:ind w:left="720" w:hanging="720"/>
        <w:jc w:val="both"/>
        <w:rPr>
          <w:rFonts w:ascii="Times New Roman" w:hAnsi="Times New Roman" w:cs="Times New Roman"/>
          <w:sz w:val="24"/>
          <w:szCs w:val="24"/>
        </w:rPr>
      </w:pPr>
      <w:r w:rsidRPr="002521BB">
        <w:rPr>
          <w:rFonts w:ascii="Times New Roman" w:hAnsi="Times New Roman" w:cs="Times New Roman"/>
          <w:sz w:val="24"/>
          <w:szCs w:val="24"/>
        </w:rPr>
        <w:t xml:space="preserve">Halibozek, E. P., &amp; </w:t>
      </w:r>
      <w:proofErr w:type="spellStart"/>
      <w:r w:rsidRPr="002521BB">
        <w:rPr>
          <w:rFonts w:ascii="Times New Roman" w:hAnsi="Times New Roman" w:cs="Times New Roman"/>
          <w:sz w:val="24"/>
          <w:szCs w:val="24"/>
        </w:rPr>
        <w:t>Kovacich</w:t>
      </w:r>
      <w:proofErr w:type="spellEnd"/>
      <w:r w:rsidRPr="002521BB">
        <w:rPr>
          <w:rFonts w:ascii="Times New Roman" w:hAnsi="Times New Roman" w:cs="Times New Roman"/>
          <w:sz w:val="24"/>
          <w:szCs w:val="24"/>
        </w:rPr>
        <w:t xml:space="preserve">, G. L. (2005). </w:t>
      </w:r>
      <w:r w:rsidRPr="002521BB">
        <w:rPr>
          <w:rFonts w:ascii="Times New Roman" w:hAnsi="Times New Roman" w:cs="Times New Roman"/>
          <w:i/>
          <w:iCs/>
          <w:sz w:val="24"/>
          <w:szCs w:val="24"/>
        </w:rPr>
        <w:t>Mergers and acquisitions security: Corporate reorganizations and security management</w:t>
      </w:r>
      <w:r w:rsidRPr="002521BB">
        <w:rPr>
          <w:rFonts w:ascii="Times New Roman" w:hAnsi="Times New Roman" w:cs="Times New Roman"/>
          <w:sz w:val="24"/>
          <w:szCs w:val="24"/>
        </w:rPr>
        <w:t xml:space="preserve">. Amsterdam: </w:t>
      </w:r>
      <w:proofErr w:type="spellStart"/>
      <w:r w:rsidRPr="002521BB">
        <w:rPr>
          <w:rFonts w:ascii="Times New Roman" w:hAnsi="Times New Roman" w:cs="Times New Roman"/>
          <w:sz w:val="24"/>
          <w:szCs w:val="24"/>
        </w:rPr>
        <w:t>Elsever</w:t>
      </w:r>
      <w:proofErr w:type="spellEnd"/>
      <w:r w:rsidRPr="002521BB">
        <w:rPr>
          <w:rFonts w:ascii="Times New Roman" w:hAnsi="Times New Roman" w:cs="Times New Roman"/>
          <w:sz w:val="24"/>
          <w:szCs w:val="24"/>
        </w:rPr>
        <w:t xml:space="preserve"> Butterworth Heinemann.</w:t>
      </w:r>
    </w:p>
    <w:p w:rsidR="00511D4A" w:rsidRPr="002521BB" w:rsidRDefault="00511D4A" w:rsidP="00511D4A">
      <w:pPr>
        <w:spacing w:line="480" w:lineRule="auto"/>
        <w:ind w:left="720" w:hanging="720"/>
        <w:jc w:val="both"/>
        <w:rPr>
          <w:rFonts w:ascii="Times New Roman" w:hAnsi="Times New Roman" w:cs="Times New Roman"/>
          <w:sz w:val="24"/>
          <w:szCs w:val="24"/>
        </w:rPr>
      </w:pPr>
      <w:r w:rsidRPr="002521BB">
        <w:rPr>
          <w:rFonts w:ascii="Times New Roman" w:hAnsi="Times New Roman" w:cs="Times New Roman"/>
          <w:sz w:val="24"/>
          <w:szCs w:val="24"/>
        </w:rPr>
        <w:t xml:space="preserve">Jones, T., &amp; </w:t>
      </w:r>
      <w:proofErr w:type="spellStart"/>
      <w:r w:rsidRPr="002521BB">
        <w:rPr>
          <w:rFonts w:ascii="Times New Roman" w:hAnsi="Times New Roman" w:cs="Times New Roman"/>
          <w:sz w:val="24"/>
          <w:szCs w:val="24"/>
        </w:rPr>
        <w:t>Newburn</w:t>
      </w:r>
      <w:proofErr w:type="spellEnd"/>
      <w:r w:rsidRPr="002521BB">
        <w:rPr>
          <w:rFonts w:ascii="Times New Roman" w:hAnsi="Times New Roman" w:cs="Times New Roman"/>
          <w:sz w:val="24"/>
          <w:szCs w:val="24"/>
        </w:rPr>
        <w:t xml:space="preserve">, T. (2002). </w:t>
      </w:r>
      <w:r w:rsidRPr="002521BB">
        <w:rPr>
          <w:rFonts w:ascii="Times New Roman" w:hAnsi="Times New Roman" w:cs="Times New Roman"/>
          <w:i/>
          <w:iCs/>
          <w:sz w:val="24"/>
          <w:szCs w:val="24"/>
        </w:rPr>
        <w:t>Private security and public policing</w:t>
      </w:r>
      <w:r w:rsidRPr="002521BB">
        <w:rPr>
          <w:rFonts w:ascii="Times New Roman" w:hAnsi="Times New Roman" w:cs="Times New Roman"/>
          <w:sz w:val="24"/>
          <w:szCs w:val="24"/>
        </w:rPr>
        <w:t>. Oxford [</w:t>
      </w:r>
      <w:proofErr w:type="spellStart"/>
      <w:r w:rsidRPr="002521BB">
        <w:rPr>
          <w:rFonts w:ascii="Times New Roman" w:hAnsi="Times New Roman" w:cs="Times New Roman"/>
          <w:sz w:val="24"/>
          <w:szCs w:val="24"/>
        </w:rPr>
        <w:t>u.a</w:t>
      </w:r>
      <w:proofErr w:type="spellEnd"/>
      <w:r w:rsidRPr="002521BB">
        <w:rPr>
          <w:rFonts w:ascii="Times New Roman" w:hAnsi="Times New Roman" w:cs="Times New Roman"/>
          <w:sz w:val="24"/>
          <w:szCs w:val="24"/>
        </w:rPr>
        <w:t>.: Clarendon Press.</w:t>
      </w:r>
    </w:p>
    <w:p w:rsidR="00511D4A" w:rsidRPr="002521BB" w:rsidRDefault="00511D4A" w:rsidP="00511D4A">
      <w:pPr>
        <w:spacing w:line="480" w:lineRule="auto"/>
        <w:ind w:left="720" w:hanging="720"/>
        <w:jc w:val="both"/>
        <w:rPr>
          <w:rFonts w:ascii="Times New Roman" w:hAnsi="Times New Roman" w:cs="Times New Roman"/>
          <w:sz w:val="24"/>
          <w:szCs w:val="24"/>
        </w:rPr>
      </w:pPr>
      <w:r w:rsidRPr="002521BB">
        <w:rPr>
          <w:rFonts w:ascii="Times New Roman" w:hAnsi="Times New Roman" w:cs="Times New Roman"/>
          <w:sz w:val="24"/>
          <w:szCs w:val="24"/>
        </w:rPr>
        <w:t xml:space="preserve">Maggio, E. J. (2009). </w:t>
      </w:r>
      <w:r w:rsidRPr="002521BB">
        <w:rPr>
          <w:rFonts w:ascii="Times New Roman" w:hAnsi="Times New Roman" w:cs="Times New Roman"/>
          <w:i/>
          <w:iCs/>
          <w:sz w:val="24"/>
          <w:szCs w:val="24"/>
        </w:rPr>
        <w:t>Private security in the 21st century: Concepts and applications</w:t>
      </w:r>
      <w:r w:rsidRPr="002521BB">
        <w:rPr>
          <w:rFonts w:ascii="Times New Roman" w:hAnsi="Times New Roman" w:cs="Times New Roman"/>
          <w:sz w:val="24"/>
          <w:szCs w:val="24"/>
        </w:rPr>
        <w:t>. Sudbury, Mass: Jones and Bartlett Publishers.</w:t>
      </w:r>
    </w:p>
    <w:p w:rsidR="00116753" w:rsidRPr="002521BB" w:rsidRDefault="00116753" w:rsidP="002521BB">
      <w:pPr>
        <w:spacing w:line="480" w:lineRule="auto"/>
        <w:jc w:val="both"/>
        <w:rPr>
          <w:rFonts w:ascii="Times New Roman" w:hAnsi="Times New Roman" w:cs="Times New Roman"/>
          <w:sz w:val="24"/>
          <w:szCs w:val="24"/>
        </w:rPr>
      </w:pPr>
    </w:p>
    <w:p w:rsidR="008335CC" w:rsidRPr="002521BB" w:rsidRDefault="0020069C" w:rsidP="002521BB">
      <w:pPr>
        <w:spacing w:line="480" w:lineRule="auto"/>
        <w:jc w:val="both"/>
        <w:rPr>
          <w:rFonts w:ascii="Times New Roman" w:hAnsi="Times New Roman" w:cs="Times New Roman"/>
          <w:sz w:val="24"/>
          <w:szCs w:val="24"/>
        </w:rPr>
      </w:pPr>
      <w:r w:rsidRPr="002521BB">
        <w:rPr>
          <w:rFonts w:ascii="Times New Roman" w:hAnsi="Times New Roman" w:cs="Times New Roman"/>
          <w:sz w:val="24"/>
          <w:szCs w:val="24"/>
        </w:rPr>
        <w:t xml:space="preserve"> </w:t>
      </w:r>
      <w:r w:rsidR="00DA2C4B" w:rsidRPr="002521BB">
        <w:rPr>
          <w:rFonts w:ascii="Times New Roman" w:hAnsi="Times New Roman" w:cs="Times New Roman"/>
          <w:sz w:val="24"/>
          <w:szCs w:val="24"/>
        </w:rPr>
        <w:t xml:space="preserve"> </w:t>
      </w:r>
      <w:r w:rsidR="00071965" w:rsidRPr="002521BB">
        <w:rPr>
          <w:rFonts w:ascii="Times New Roman" w:hAnsi="Times New Roman" w:cs="Times New Roman"/>
          <w:sz w:val="24"/>
          <w:szCs w:val="24"/>
        </w:rPr>
        <w:t xml:space="preserve"> </w:t>
      </w:r>
      <w:r w:rsidR="003711EC" w:rsidRPr="002521BB">
        <w:rPr>
          <w:rFonts w:ascii="Times New Roman" w:hAnsi="Times New Roman" w:cs="Times New Roman"/>
          <w:sz w:val="24"/>
          <w:szCs w:val="24"/>
        </w:rPr>
        <w:t xml:space="preserve"> </w:t>
      </w:r>
    </w:p>
    <w:sectPr w:rsidR="008335CC" w:rsidRPr="002521BB" w:rsidSect="007661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BD8" w:rsidRDefault="003B0BD8" w:rsidP="00766151">
      <w:pPr>
        <w:spacing w:after="0" w:line="240" w:lineRule="auto"/>
      </w:pPr>
      <w:r>
        <w:separator/>
      </w:r>
    </w:p>
  </w:endnote>
  <w:endnote w:type="continuationSeparator" w:id="0">
    <w:p w:rsidR="003B0BD8" w:rsidRDefault="003B0BD8" w:rsidP="00766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BD8" w:rsidRDefault="003B0BD8" w:rsidP="00766151">
      <w:pPr>
        <w:spacing w:after="0" w:line="240" w:lineRule="auto"/>
      </w:pPr>
      <w:r>
        <w:separator/>
      </w:r>
    </w:p>
  </w:footnote>
  <w:footnote w:type="continuationSeparator" w:id="0">
    <w:p w:rsidR="003B0BD8" w:rsidRDefault="003B0BD8" w:rsidP="007661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C6" w:rsidRPr="00AB0BC6" w:rsidRDefault="00AB0BC6" w:rsidP="00AB0BC6">
    <w:pPr>
      <w:pStyle w:val="Header"/>
      <w:spacing w:line="480" w:lineRule="auto"/>
      <w:jc w:val="right"/>
      <w:rPr>
        <w:rFonts w:ascii="Times New Roman" w:hAnsi="Times New Roman" w:cs="Times New Roman"/>
        <w:sz w:val="24"/>
        <w:szCs w:val="24"/>
      </w:rPr>
    </w:pPr>
    <w:r w:rsidRPr="00AB0BC6">
      <w:rPr>
        <w:rFonts w:ascii="Times New Roman" w:hAnsi="Times New Roman" w:cs="Times New Roman"/>
        <w:sz w:val="24"/>
        <w:szCs w:val="24"/>
      </w:rPr>
      <w:t>PUBLIC POLICING VERSUS PRIVATE SECURITY</w:t>
    </w:r>
    <w:sdt>
      <w:sdtPr>
        <w:rPr>
          <w:rFonts w:ascii="Times New Roman" w:hAnsi="Times New Roman" w:cs="Times New Roman"/>
          <w:sz w:val="24"/>
          <w:szCs w:val="24"/>
        </w:rPr>
        <w:id w:val="-813791806"/>
        <w:docPartObj>
          <w:docPartGallery w:val="Page Numbers (Top of Page)"/>
          <w:docPartUnique/>
        </w:docPartObj>
      </w:sdtPr>
      <w:sdtEndPr>
        <w:rPr>
          <w:noProof/>
        </w:rPr>
      </w:sdtEndPr>
      <w:sdtContent>
        <w:r>
          <w:rPr>
            <w:rFonts w:ascii="Times New Roman" w:hAnsi="Times New Roman" w:cs="Times New Roman"/>
            <w:sz w:val="24"/>
            <w:szCs w:val="24"/>
          </w:rPr>
          <w:tab/>
        </w:r>
        <w:r w:rsidR="002F3C22" w:rsidRPr="00AB0BC6">
          <w:rPr>
            <w:rFonts w:ascii="Times New Roman" w:hAnsi="Times New Roman" w:cs="Times New Roman"/>
            <w:sz w:val="24"/>
            <w:szCs w:val="24"/>
          </w:rPr>
          <w:fldChar w:fldCharType="begin"/>
        </w:r>
        <w:r w:rsidRPr="00AB0BC6">
          <w:rPr>
            <w:rFonts w:ascii="Times New Roman" w:hAnsi="Times New Roman" w:cs="Times New Roman"/>
            <w:sz w:val="24"/>
            <w:szCs w:val="24"/>
          </w:rPr>
          <w:instrText xml:space="preserve"> PAGE   \* MERGEFORMAT </w:instrText>
        </w:r>
        <w:r w:rsidR="002F3C22" w:rsidRPr="00AB0BC6">
          <w:rPr>
            <w:rFonts w:ascii="Times New Roman" w:hAnsi="Times New Roman" w:cs="Times New Roman"/>
            <w:sz w:val="24"/>
            <w:szCs w:val="24"/>
          </w:rPr>
          <w:fldChar w:fldCharType="separate"/>
        </w:r>
        <w:r w:rsidR="00253FC0">
          <w:rPr>
            <w:rFonts w:ascii="Times New Roman" w:hAnsi="Times New Roman" w:cs="Times New Roman"/>
            <w:noProof/>
            <w:sz w:val="24"/>
            <w:szCs w:val="24"/>
          </w:rPr>
          <w:t>2</w:t>
        </w:r>
        <w:r w:rsidR="002F3C22" w:rsidRPr="00AB0BC6">
          <w:rPr>
            <w:rFonts w:ascii="Times New Roman" w:hAnsi="Times New Roman" w:cs="Times New Roman"/>
            <w:noProof/>
            <w:sz w:val="24"/>
            <w:szCs w:val="24"/>
          </w:rPr>
          <w:fldChar w:fldCharType="end"/>
        </w:r>
      </w:sdtContent>
    </w:sdt>
  </w:p>
  <w:p w:rsidR="00AB0BC6" w:rsidRDefault="00AB0B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151" w:rsidRPr="00766151" w:rsidRDefault="00766151" w:rsidP="00766151">
    <w:pPr>
      <w:pStyle w:val="Header"/>
      <w:spacing w:line="480" w:lineRule="auto"/>
      <w:jc w:val="right"/>
      <w:rPr>
        <w:rFonts w:ascii="Times New Roman" w:hAnsi="Times New Roman" w:cs="Times New Roman"/>
        <w:sz w:val="24"/>
        <w:szCs w:val="24"/>
      </w:rPr>
    </w:pPr>
    <w:r w:rsidRPr="00766151">
      <w:rPr>
        <w:rFonts w:ascii="Times New Roman" w:hAnsi="Times New Roman" w:cs="Times New Roman"/>
        <w:sz w:val="24"/>
        <w:szCs w:val="24"/>
      </w:rPr>
      <w:t>Running Head: PUBLIC POLICING VERSUS PRIVATE SECURITY</w:t>
    </w:r>
    <w:sdt>
      <w:sdtPr>
        <w:rPr>
          <w:rFonts w:ascii="Times New Roman" w:hAnsi="Times New Roman" w:cs="Times New Roman"/>
          <w:sz w:val="24"/>
          <w:szCs w:val="24"/>
        </w:rPr>
        <w:id w:val="428706267"/>
        <w:docPartObj>
          <w:docPartGallery w:val="Page Numbers (Top of Page)"/>
          <w:docPartUnique/>
        </w:docPartObj>
      </w:sdtPr>
      <w:sdtEndPr>
        <w:rPr>
          <w:noProof/>
        </w:rPr>
      </w:sdtEndPr>
      <w:sdtContent>
        <w:r>
          <w:rPr>
            <w:rFonts w:ascii="Times New Roman" w:hAnsi="Times New Roman" w:cs="Times New Roman"/>
            <w:sz w:val="24"/>
            <w:szCs w:val="24"/>
          </w:rPr>
          <w:tab/>
        </w:r>
        <w:r w:rsidR="002F3C22" w:rsidRPr="00766151">
          <w:rPr>
            <w:rFonts w:ascii="Times New Roman" w:hAnsi="Times New Roman" w:cs="Times New Roman"/>
            <w:sz w:val="24"/>
            <w:szCs w:val="24"/>
          </w:rPr>
          <w:fldChar w:fldCharType="begin"/>
        </w:r>
        <w:r w:rsidRPr="00766151">
          <w:rPr>
            <w:rFonts w:ascii="Times New Roman" w:hAnsi="Times New Roman" w:cs="Times New Roman"/>
            <w:sz w:val="24"/>
            <w:szCs w:val="24"/>
          </w:rPr>
          <w:instrText xml:space="preserve"> PAGE   \* MERGEFORMAT </w:instrText>
        </w:r>
        <w:r w:rsidR="002F3C22" w:rsidRPr="00766151">
          <w:rPr>
            <w:rFonts w:ascii="Times New Roman" w:hAnsi="Times New Roman" w:cs="Times New Roman"/>
            <w:sz w:val="24"/>
            <w:szCs w:val="24"/>
          </w:rPr>
          <w:fldChar w:fldCharType="separate"/>
        </w:r>
        <w:r w:rsidR="00253FC0">
          <w:rPr>
            <w:rFonts w:ascii="Times New Roman" w:hAnsi="Times New Roman" w:cs="Times New Roman"/>
            <w:noProof/>
            <w:sz w:val="24"/>
            <w:szCs w:val="24"/>
          </w:rPr>
          <w:t>1</w:t>
        </w:r>
        <w:r w:rsidR="002F3C22" w:rsidRPr="00766151">
          <w:rPr>
            <w:rFonts w:ascii="Times New Roman" w:hAnsi="Times New Roman" w:cs="Times New Roman"/>
            <w:noProof/>
            <w:sz w:val="24"/>
            <w:szCs w:val="24"/>
          </w:rPr>
          <w:fldChar w:fldCharType="end"/>
        </w:r>
      </w:sdtContent>
    </w:sdt>
  </w:p>
  <w:p w:rsidR="00766151" w:rsidRDefault="007661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D63FB"/>
    <w:rsid w:val="00002825"/>
    <w:rsid w:val="000170A1"/>
    <w:rsid w:val="000275F9"/>
    <w:rsid w:val="00033F1E"/>
    <w:rsid w:val="00044D49"/>
    <w:rsid w:val="00045D81"/>
    <w:rsid w:val="0005450D"/>
    <w:rsid w:val="00071965"/>
    <w:rsid w:val="00073C0A"/>
    <w:rsid w:val="00081637"/>
    <w:rsid w:val="000829E1"/>
    <w:rsid w:val="00096090"/>
    <w:rsid w:val="000B3658"/>
    <w:rsid w:val="000E2024"/>
    <w:rsid w:val="00104832"/>
    <w:rsid w:val="00116053"/>
    <w:rsid w:val="00116753"/>
    <w:rsid w:val="00117390"/>
    <w:rsid w:val="00124503"/>
    <w:rsid w:val="001367CE"/>
    <w:rsid w:val="0016753B"/>
    <w:rsid w:val="0017207B"/>
    <w:rsid w:val="00186DCE"/>
    <w:rsid w:val="001B0FF0"/>
    <w:rsid w:val="001E054E"/>
    <w:rsid w:val="001F0999"/>
    <w:rsid w:val="0020069C"/>
    <w:rsid w:val="00205447"/>
    <w:rsid w:val="002059FD"/>
    <w:rsid w:val="00210F40"/>
    <w:rsid w:val="00221C2A"/>
    <w:rsid w:val="0022525F"/>
    <w:rsid w:val="0024224E"/>
    <w:rsid w:val="002521BB"/>
    <w:rsid w:val="00253FC0"/>
    <w:rsid w:val="00280F77"/>
    <w:rsid w:val="002D410A"/>
    <w:rsid w:val="002D65C4"/>
    <w:rsid w:val="002F3C22"/>
    <w:rsid w:val="003357AF"/>
    <w:rsid w:val="00337F3F"/>
    <w:rsid w:val="003518D7"/>
    <w:rsid w:val="003711EC"/>
    <w:rsid w:val="00375B1F"/>
    <w:rsid w:val="003B0BD8"/>
    <w:rsid w:val="003B1B56"/>
    <w:rsid w:val="003B4AC0"/>
    <w:rsid w:val="003C25FD"/>
    <w:rsid w:val="003D40E8"/>
    <w:rsid w:val="003D45D3"/>
    <w:rsid w:val="00407C89"/>
    <w:rsid w:val="00416D42"/>
    <w:rsid w:val="0042474B"/>
    <w:rsid w:val="00446100"/>
    <w:rsid w:val="004563CE"/>
    <w:rsid w:val="00467051"/>
    <w:rsid w:val="004C327E"/>
    <w:rsid w:val="004C553E"/>
    <w:rsid w:val="004D6AA2"/>
    <w:rsid w:val="004E4D9F"/>
    <w:rsid w:val="004E5C8D"/>
    <w:rsid w:val="00511D4A"/>
    <w:rsid w:val="005512FC"/>
    <w:rsid w:val="0055623C"/>
    <w:rsid w:val="0056615C"/>
    <w:rsid w:val="00572CE2"/>
    <w:rsid w:val="00582A1F"/>
    <w:rsid w:val="00584EDE"/>
    <w:rsid w:val="00592592"/>
    <w:rsid w:val="00595F71"/>
    <w:rsid w:val="005A19A5"/>
    <w:rsid w:val="005D63FB"/>
    <w:rsid w:val="005E783B"/>
    <w:rsid w:val="005F42DF"/>
    <w:rsid w:val="006265AB"/>
    <w:rsid w:val="00634CF9"/>
    <w:rsid w:val="006963D9"/>
    <w:rsid w:val="006A67DE"/>
    <w:rsid w:val="006B777F"/>
    <w:rsid w:val="006E44AA"/>
    <w:rsid w:val="006F3FB5"/>
    <w:rsid w:val="00744281"/>
    <w:rsid w:val="007658E8"/>
    <w:rsid w:val="00766151"/>
    <w:rsid w:val="00766BC8"/>
    <w:rsid w:val="0077422F"/>
    <w:rsid w:val="00776B5B"/>
    <w:rsid w:val="00782E41"/>
    <w:rsid w:val="00800119"/>
    <w:rsid w:val="0082527B"/>
    <w:rsid w:val="008335CC"/>
    <w:rsid w:val="00872FE2"/>
    <w:rsid w:val="00877B09"/>
    <w:rsid w:val="00883E3F"/>
    <w:rsid w:val="0089220F"/>
    <w:rsid w:val="008A6728"/>
    <w:rsid w:val="008B3997"/>
    <w:rsid w:val="008B5904"/>
    <w:rsid w:val="008C1478"/>
    <w:rsid w:val="0090172F"/>
    <w:rsid w:val="00907B4E"/>
    <w:rsid w:val="00921B9D"/>
    <w:rsid w:val="009346CA"/>
    <w:rsid w:val="00936317"/>
    <w:rsid w:val="00945629"/>
    <w:rsid w:val="009509FA"/>
    <w:rsid w:val="00961AB2"/>
    <w:rsid w:val="00963D42"/>
    <w:rsid w:val="00986993"/>
    <w:rsid w:val="00993E0B"/>
    <w:rsid w:val="009A6C12"/>
    <w:rsid w:val="009E1214"/>
    <w:rsid w:val="009E5514"/>
    <w:rsid w:val="00A12DA3"/>
    <w:rsid w:val="00A75215"/>
    <w:rsid w:val="00A754CB"/>
    <w:rsid w:val="00A9741D"/>
    <w:rsid w:val="00AB0BC6"/>
    <w:rsid w:val="00AB6B34"/>
    <w:rsid w:val="00AE6896"/>
    <w:rsid w:val="00B21FA7"/>
    <w:rsid w:val="00B64F4E"/>
    <w:rsid w:val="00B839B0"/>
    <w:rsid w:val="00B92E41"/>
    <w:rsid w:val="00B963C8"/>
    <w:rsid w:val="00BA0487"/>
    <w:rsid w:val="00BB60C6"/>
    <w:rsid w:val="00BC4368"/>
    <w:rsid w:val="00BD3C74"/>
    <w:rsid w:val="00BF7997"/>
    <w:rsid w:val="00C1046B"/>
    <w:rsid w:val="00C44921"/>
    <w:rsid w:val="00C52854"/>
    <w:rsid w:val="00C603F0"/>
    <w:rsid w:val="00C76DE8"/>
    <w:rsid w:val="00C967BA"/>
    <w:rsid w:val="00CA5D8F"/>
    <w:rsid w:val="00CD3C0E"/>
    <w:rsid w:val="00D2258D"/>
    <w:rsid w:val="00D823F2"/>
    <w:rsid w:val="00DA2C4B"/>
    <w:rsid w:val="00E23ED2"/>
    <w:rsid w:val="00E55D52"/>
    <w:rsid w:val="00E5638C"/>
    <w:rsid w:val="00E87A53"/>
    <w:rsid w:val="00E9156B"/>
    <w:rsid w:val="00EA7869"/>
    <w:rsid w:val="00EC6CD6"/>
    <w:rsid w:val="00EE7820"/>
    <w:rsid w:val="00F71D73"/>
    <w:rsid w:val="00F7334E"/>
    <w:rsid w:val="00FA63B2"/>
    <w:rsid w:val="00FA65C1"/>
    <w:rsid w:val="00FB5A61"/>
    <w:rsid w:val="00FB7AA8"/>
    <w:rsid w:val="00FC6D29"/>
    <w:rsid w:val="00FD5D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C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151"/>
  </w:style>
  <w:style w:type="paragraph" w:styleId="Footer">
    <w:name w:val="footer"/>
    <w:basedOn w:val="Normal"/>
    <w:link w:val="FooterChar"/>
    <w:uiPriority w:val="99"/>
    <w:unhideWhenUsed/>
    <w:rsid w:val="00766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1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2018-05-19T06:22:00Z</dcterms:created>
  <dcterms:modified xsi:type="dcterms:W3CDTF">2018-05-19T06:22:00Z</dcterms:modified>
</cp:coreProperties>
</file>